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4FA" w:rsidRDefault="004D74FA" w:rsidP="004D74FA">
      <w:pPr>
        <w:pStyle w:val="berschrift1"/>
        <w:spacing w:line="360" w:lineRule="auto"/>
        <w:jc w:val="both"/>
        <w:rPr>
          <w:rFonts w:ascii="AkkuratStd Light" w:hAnsi="AkkuratStd Light"/>
          <w:sz w:val="22"/>
          <w:szCs w:val="22"/>
        </w:rPr>
      </w:pPr>
      <w:bookmarkStart w:id="0" w:name="MenschenRollenundSysteme"/>
    </w:p>
    <w:p w:rsidR="00637ECC" w:rsidRPr="004D74FA" w:rsidRDefault="00637ECC" w:rsidP="004D74FA">
      <w:pPr>
        <w:pStyle w:val="berschrift1"/>
      </w:pPr>
      <w:r w:rsidRPr="004D74FA">
        <w:t>Menschen, Rollen und Systeme</w:t>
      </w:r>
    </w:p>
    <w:p w:rsidR="00637ECC" w:rsidRPr="004D74FA" w:rsidRDefault="00637ECC" w:rsidP="004D74FA">
      <w:pPr>
        <w:pStyle w:val="berschrift2"/>
      </w:pPr>
      <w:r w:rsidRPr="004D74FA">
        <w:t>von Bernd Schmid</w:t>
      </w:r>
    </w:p>
    <w:p w:rsidR="00637ECC" w:rsidRPr="004D74FA" w:rsidRDefault="00637ECC" w:rsidP="004D74FA">
      <w:pPr>
        <w:spacing w:line="360" w:lineRule="auto"/>
        <w:ind w:left="709" w:hanging="709"/>
        <w:jc w:val="both"/>
        <w:rPr>
          <w:b/>
          <w:szCs w:val="22"/>
        </w:rPr>
      </w:pPr>
    </w:p>
    <w:p w:rsidR="00637ECC" w:rsidRPr="004D74FA" w:rsidRDefault="00637ECC" w:rsidP="004D74FA">
      <w:pPr>
        <w:pStyle w:val="berschrift4"/>
        <w:numPr>
          <w:ilvl w:val="0"/>
          <w:numId w:val="0"/>
        </w:numPr>
        <w:ind w:left="357" w:hanging="357"/>
      </w:pPr>
      <w:bookmarkStart w:id="1" w:name="_GoBack"/>
      <w:bookmarkEnd w:id="1"/>
      <w:r w:rsidRPr="004D74FA">
        <w:t xml:space="preserve">Infos zum Text </w:t>
      </w:r>
    </w:p>
    <w:p w:rsidR="00637ECC" w:rsidRPr="004D74FA" w:rsidRDefault="00637ECC" w:rsidP="004D74FA">
      <w:pPr>
        <w:spacing w:line="360" w:lineRule="auto"/>
        <w:ind w:left="709" w:hanging="709"/>
        <w:jc w:val="both"/>
        <w:rPr>
          <w:szCs w:val="22"/>
        </w:rPr>
      </w:pPr>
      <w:r w:rsidRPr="004D74FA">
        <w:rPr>
          <w:b/>
          <w:szCs w:val="22"/>
        </w:rPr>
        <w:t>SCHMID, B. (1993).</w:t>
      </w:r>
      <w:r w:rsidRPr="004D74FA">
        <w:rPr>
          <w:szCs w:val="22"/>
        </w:rPr>
        <w:t xml:space="preserve"> Menschen Rollen und Systeme - Professionsentwicklung aus systemischer Sicht. In Zeitschrift für Organisationsentwicklung, 4/93. </w:t>
      </w:r>
    </w:p>
    <w:bookmarkEnd w:id="0"/>
    <w:p w:rsidR="00637ECC" w:rsidRPr="004D74FA" w:rsidRDefault="00637ECC" w:rsidP="004D74FA">
      <w:pPr>
        <w:spacing w:line="360" w:lineRule="auto"/>
        <w:jc w:val="both"/>
        <w:rPr>
          <w:szCs w:val="22"/>
        </w:rPr>
      </w:pPr>
    </w:p>
    <w:p w:rsidR="00637ECC" w:rsidRPr="004D74FA" w:rsidRDefault="00637ECC" w:rsidP="004D74FA">
      <w:pPr>
        <w:spacing w:line="360" w:lineRule="auto"/>
        <w:jc w:val="both"/>
        <w:rPr>
          <w:szCs w:val="22"/>
        </w:rPr>
      </w:pPr>
      <w:r w:rsidRPr="004D74FA">
        <w:rPr>
          <w:szCs w:val="22"/>
        </w:rPr>
        <w:t>Im Bereich Human-Ressourcen sind Interne wie Externe oft mit Fragen der Bi</w:t>
      </w:r>
      <w:r w:rsidRPr="004D74FA">
        <w:rPr>
          <w:szCs w:val="22"/>
        </w:rPr>
        <w:t>l</w:t>
      </w:r>
      <w:r w:rsidRPr="004D74FA">
        <w:rPr>
          <w:szCs w:val="22"/>
        </w:rPr>
        <w:t xml:space="preserve">dung, der Personal- und Organisationsentwicklung </w:t>
      </w:r>
      <w:r w:rsidR="004D74FA" w:rsidRPr="004D74FA">
        <w:rPr>
          <w:szCs w:val="22"/>
        </w:rPr>
        <w:t>befasst</w:t>
      </w:r>
      <w:r w:rsidRPr="004D74FA">
        <w:rPr>
          <w:szCs w:val="22"/>
        </w:rPr>
        <w:t xml:space="preserve">, ohne </w:t>
      </w:r>
      <w:r w:rsidR="004D74FA" w:rsidRPr="004D74FA">
        <w:rPr>
          <w:szCs w:val="22"/>
        </w:rPr>
        <w:t>dass</w:t>
      </w:r>
      <w:r w:rsidRPr="004D74FA">
        <w:rPr>
          <w:szCs w:val="22"/>
        </w:rPr>
        <w:t xml:space="preserve"> Konzepte und Strategien, notwendige Qualifikationen, sinnvolle Zuständigkeiten und Ro</w:t>
      </w:r>
      <w:r w:rsidRPr="004D74FA">
        <w:rPr>
          <w:szCs w:val="22"/>
        </w:rPr>
        <w:t>l</w:t>
      </w:r>
      <w:r w:rsidRPr="004D74FA">
        <w:rPr>
          <w:szCs w:val="22"/>
        </w:rPr>
        <w:t>len hinreichend abgeklärt sind. Der Autor stellt in diesem Artikel ein Perspektivenmodell vor, da</w:t>
      </w:r>
      <w:r w:rsidR="004D74FA">
        <w:rPr>
          <w:szCs w:val="22"/>
        </w:rPr>
        <w:t>s</w:t>
      </w:r>
      <w:r w:rsidRPr="004D74FA">
        <w:rPr>
          <w:szCs w:val="22"/>
        </w:rPr>
        <w:t xml:space="preserve"> helfen soll verschiedene Betrachtungsebenen zu unte</w:t>
      </w:r>
      <w:r w:rsidRPr="004D74FA">
        <w:rPr>
          <w:szCs w:val="22"/>
        </w:rPr>
        <w:t>r</w:t>
      </w:r>
      <w:r w:rsidRPr="004D74FA">
        <w:rPr>
          <w:szCs w:val="22"/>
        </w:rPr>
        <w:t>scheiden und strategische Überlegungen sinnvoll miteinander zu verknüpfen. Bezug genommen wird u.a. auf die Unterscheidung von System. und Persone</w:t>
      </w:r>
      <w:r w:rsidRPr="004D74FA">
        <w:rPr>
          <w:szCs w:val="22"/>
        </w:rPr>
        <w:t>n</w:t>
      </w:r>
      <w:r w:rsidRPr="004D74FA">
        <w:rPr>
          <w:szCs w:val="22"/>
        </w:rPr>
        <w:t>qualifizierung, die Perspektive professioneller Rollen, die Bedeutung der systemischen Perspektive in der Organisationsentwicklung sowie zukünftige Entwicklu</w:t>
      </w:r>
      <w:r w:rsidRPr="004D74FA">
        <w:rPr>
          <w:szCs w:val="22"/>
        </w:rPr>
        <w:t>n</w:t>
      </w:r>
      <w:r w:rsidRPr="004D74FA">
        <w:rPr>
          <w:szCs w:val="22"/>
        </w:rPr>
        <w:t xml:space="preserve">gen im Bildungsbereich. </w:t>
      </w:r>
    </w:p>
    <w:p w:rsidR="00637ECC" w:rsidRPr="004D74FA" w:rsidRDefault="00637ECC" w:rsidP="004D74FA">
      <w:pPr>
        <w:spacing w:line="360" w:lineRule="auto"/>
        <w:jc w:val="both"/>
        <w:rPr>
          <w:szCs w:val="22"/>
        </w:rPr>
      </w:pPr>
    </w:p>
    <w:p w:rsidR="00637ECC" w:rsidRPr="004D74FA" w:rsidRDefault="00637ECC" w:rsidP="004D74FA">
      <w:pPr>
        <w:spacing w:line="360" w:lineRule="auto"/>
        <w:jc w:val="both"/>
        <w:rPr>
          <w:szCs w:val="22"/>
        </w:rPr>
      </w:pPr>
    </w:p>
    <w:p w:rsidR="00637ECC" w:rsidRPr="004D74FA" w:rsidRDefault="00637ECC" w:rsidP="004D74FA">
      <w:pPr>
        <w:pStyle w:val="berschrift4"/>
        <w:numPr>
          <w:ilvl w:val="0"/>
          <w:numId w:val="0"/>
        </w:numPr>
        <w:ind w:left="357" w:hanging="357"/>
      </w:pPr>
      <w:r w:rsidRPr="004D74FA">
        <w:t>Zum Entstehungskontext:</w:t>
      </w:r>
    </w:p>
    <w:p w:rsidR="00637ECC" w:rsidRPr="004D74FA" w:rsidRDefault="00637ECC" w:rsidP="004D74FA">
      <w:pPr>
        <w:tabs>
          <w:tab w:val="left" w:pos="-720"/>
        </w:tabs>
        <w:suppressAutoHyphens/>
        <w:spacing w:line="360" w:lineRule="auto"/>
        <w:jc w:val="both"/>
        <w:rPr>
          <w:i/>
          <w:spacing w:val="-2"/>
          <w:szCs w:val="22"/>
        </w:rPr>
      </w:pPr>
      <w:r w:rsidRPr="004D74FA">
        <w:rPr>
          <w:i/>
          <w:spacing w:val="-2"/>
          <w:szCs w:val="22"/>
        </w:rPr>
        <w:t xml:space="preserve">Menschen, Rollen und Systeme - </w:t>
      </w:r>
    </w:p>
    <w:p w:rsidR="00637ECC" w:rsidRPr="004D74FA" w:rsidRDefault="00637ECC" w:rsidP="004D74FA">
      <w:pPr>
        <w:tabs>
          <w:tab w:val="left" w:pos="-720"/>
        </w:tabs>
        <w:suppressAutoHyphens/>
        <w:spacing w:line="360" w:lineRule="auto"/>
        <w:jc w:val="both"/>
        <w:rPr>
          <w:i/>
          <w:spacing w:val="-2"/>
          <w:szCs w:val="22"/>
        </w:rPr>
      </w:pPr>
      <w:r w:rsidRPr="004D74FA">
        <w:rPr>
          <w:i/>
          <w:spacing w:val="-2"/>
          <w:szCs w:val="22"/>
        </w:rPr>
        <w:t>Systemische Professionsperspektiven im Bereich Humanressourcen</w:t>
      </w:r>
    </w:p>
    <w:p w:rsidR="00637ECC" w:rsidRPr="004D74FA" w:rsidRDefault="00637ECC" w:rsidP="004D74FA">
      <w:pPr>
        <w:tabs>
          <w:tab w:val="left" w:pos="-720"/>
        </w:tabs>
        <w:suppressAutoHyphens/>
        <w:spacing w:line="360" w:lineRule="auto"/>
        <w:jc w:val="both"/>
        <w:rPr>
          <w:spacing w:val="-2"/>
          <w:szCs w:val="22"/>
        </w:rPr>
      </w:pPr>
    </w:p>
    <w:p w:rsidR="00637ECC" w:rsidRPr="004D74FA" w:rsidRDefault="00637ECC" w:rsidP="004D74FA">
      <w:pPr>
        <w:tabs>
          <w:tab w:val="left" w:pos="-720"/>
        </w:tabs>
        <w:suppressAutoHyphens/>
        <w:spacing w:line="360" w:lineRule="auto"/>
        <w:jc w:val="both"/>
        <w:rPr>
          <w:spacing w:val="-2"/>
          <w:szCs w:val="22"/>
        </w:rPr>
      </w:pPr>
      <w:r w:rsidRPr="004D74FA">
        <w:rPr>
          <w:spacing w:val="-2"/>
          <w:szCs w:val="22"/>
        </w:rPr>
        <w:t xml:space="preserve">In einem Vortrag unter dem Titel „Systeme, systemische Perspektiven, professionelle Rollen und Menschen“ versuchte </w:t>
      </w:r>
      <w:r w:rsidRPr="004D74FA">
        <w:rPr>
          <w:caps/>
          <w:spacing w:val="-2"/>
          <w:szCs w:val="22"/>
        </w:rPr>
        <w:t>Bernd Schmid</w:t>
      </w:r>
      <w:r w:rsidRPr="004D74FA">
        <w:rPr>
          <w:spacing w:val="-2"/>
          <w:szCs w:val="22"/>
        </w:rPr>
        <w:t xml:space="preserve"> 1992 verstärkt, Fachkollegen im Bereich systemischer Ansätze und Fachkollegen im Bereich Humanressourcen auf Entwicklungswege ihrer </w:t>
      </w:r>
      <w:proofErr w:type="gramStart"/>
      <w:r w:rsidRPr="004D74FA">
        <w:rPr>
          <w:spacing w:val="-2"/>
          <w:szCs w:val="22"/>
        </w:rPr>
        <w:t>eigenen</w:t>
      </w:r>
      <w:proofErr w:type="gramEnd"/>
      <w:r w:rsidRPr="004D74FA">
        <w:rPr>
          <w:spacing w:val="-2"/>
          <w:szCs w:val="22"/>
        </w:rPr>
        <w:t xml:space="preserve"> Zunft und zum Teil problematische Modeerscheinungen hinzuweisen. Das bei dieser Gelegenheit angebotene und erläuterte Integrationsschema weist auf die komplementäre Bedeutung von systemintelligenter Personenqualifizierung und personensensibler Systemqualifizierung hin. Gleichzeitig wird die ökonomische und ökologische Funktion von Beratung im Zusammenhang mit den krisenhaften Entwicklungen der Wirtschaft beleuchtet.</w:t>
      </w:r>
    </w:p>
    <w:p w:rsidR="004E0910" w:rsidRPr="004D74FA" w:rsidRDefault="00D438D8" w:rsidP="004D74FA">
      <w:pPr>
        <w:pStyle w:val="Text"/>
        <w:spacing w:line="360" w:lineRule="auto"/>
        <w:rPr>
          <w:szCs w:val="22"/>
        </w:rPr>
      </w:pPr>
      <w:r w:rsidRPr="004D74FA">
        <w:rPr>
          <w:noProof/>
          <w:snapToGrid/>
          <w:szCs w:val="22"/>
        </w:rPr>
        <mc:AlternateContent>
          <mc:Choice Requires="wps">
            <w:drawing>
              <wp:anchor distT="0" distB="0" distL="114300" distR="114300" simplePos="0" relativeHeight="251657728" behindDoc="0" locked="1" layoutInCell="0" allowOverlap="1" wp14:anchorId="0453E9C6" wp14:editId="223C0E39">
                <wp:simplePos x="0" y="0"/>
                <wp:positionH relativeFrom="column">
                  <wp:posOffset>218440</wp:posOffset>
                </wp:positionH>
                <wp:positionV relativeFrom="page">
                  <wp:posOffset>9596755</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B22B12">
                            <w:pPr>
                              <w:pStyle w:val="Unterschrift"/>
                              <w:rPr>
                                <w:lang w:bidi="ml"/>
                              </w:rPr>
                            </w:pPr>
                          </w:p>
                          <w:p w:rsidR="00565644" w:rsidRPr="00D46D1E" w:rsidRDefault="004D74FA" w:rsidP="00B22B12">
                            <w:pPr>
                              <w:pStyle w:val="Unterschrift"/>
                              <w:rPr>
                                <w:lang w:bidi="ml"/>
                              </w:rPr>
                            </w:pPr>
                            <w:r>
                              <w:rPr>
                                <w:lang w:bidi="ml"/>
                              </w:rPr>
                              <w:t>Quelle: isb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17.2pt;margin-top:755.6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" o:allowincell="f" filled="f" stroked="f">
                <v:textbox>
                  <w:txbxContent>
                    <w:p w:rsidR="00565644" w:rsidRPr="00D46D1E" w:rsidRDefault="00565644" w:rsidP="00B22B12">
                      <w:pPr>
                        <w:pStyle w:val="Unterschrift"/>
                        <w:rPr>
                          <w:lang w:bidi="ml"/>
                        </w:rPr>
                      </w:pPr>
                    </w:p>
                    <w:p w:rsidR="00565644" w:rsidRPr="00D46D1E" w:rsidRDefault="004D74FA" w:rsidP="00B22B12">
                      <w:pPr>
                        <w:pStyle w:val="Unterschrift"/>
                        <w:rPr>
                          <w:lang w:bidi="ml"/>
                        </w:rPr>
                      </w:pPr>
                      <w:r>
                        <w:rPr>
                          <w:lang w:bidi="ml"/>
                        </w:rPr>
                        <w:t>Quelle: isb</w:t>
                      </w:r>
                    </w:p>
                  </w:txbxContent>
                </v:textbox>
                <w10:wrap anchory="page"/>
                <w10:anchorlock/>
              </v:shape>
            </w:pict>
          </mc:Fallback>
        </mc:AlternateContent>
      </w:r>
    </w:p>
    <w:sectPr w:rsidR="004E0910" w:rsidRPr="004D74FA"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E56" w:rsidRDefault="00D92E56">
      <w:r>
        <w:separator/>
      </w:r>
    </w:p>
  </w:endnote>
  <w:endnote w:type="continuationSeparator" w:id="0">
    <w:p w:rsidR="00D92E56" w:rsidRDefault="00D9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sidR="004D74FA">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E56" w:rsidRDefault="00D92E56">
      <w:r>
        <w:separator/>
      </w:r>
    </w:p>
  </w:footnote>
  <w:footnote w:type="continuationSeparator" w:id="0">
    <w:p w:rsidR="00D92E56" w:rsidRDefault="00D92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num>
  <w:num w:numId="6">
    <w:abstractNumId w:val="2"/>
  </w:num>
  <w:num w:numId="7">
    <w:abstractNumId w:val="0"/>
  </w:num>
  <w:num w:numId="8">
    <w:abstractNumId w:val="2"/>
  </w:num>
  <w:num w:numId="9">
    <w:abstractNumId w:val="2"/>
  </w:num>
  <w:num w:numId="10">
    <w:abstractNumId w:val="2"/>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1399"/>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D74FA"/>
    <w:rsid w:val="004E0910"/>
    <w:rsid w:val="00535980"/>
    <w:rsid w:val="00553D59"/>
    <w:rsid w:val="00565644"/>
    <w:rsid w:val="00581E33"/>
    <w:rsid w:val="00591466"/>
    <w:rsid w:val="005A74BB"/>
    <w:rsid w:val="005C0A4B"/>
    <w:rsid w:val="005E0D4A"/>
    <w:rsid w:val="005E1EE9"/>
    <w:rsid w:val="005E7C7E"/>
    <w:rsid w:val="005F406F"/>
    <w:rsid w:val="0063753C"/>
    <w:rsid w:val="00637ECC"/>
    <w:rsid w:val="00650253"/>
    <w:rsid w:val="00683116"/>
    <w:rsid w:val="006A405F"/>
    <w:rsid w:val="006E19FA"/>
    <w:rsid w:val="007000F8"/>
    <w:rsid w:val="007412CC"/>
    <w:rsid w:val="007A3EBC"/>
    <w:rsid w:val="007C2333"/>
    <w:rsid w:val="007D4538"/>
    <w:rsid w:val="007E7366"/>
    <w:rsid w:val="0086153B"/>
    <w:rsid w:val="00864CBE"/>
    <w:rsid w:val="00895B3B"/>
    <w:rsid w:val="008B7255"/>
    <w:rsid w:val="00906F75"/>
    <w:rsid w:val="00944C11"/>
    <w:rsid w:val="0095592C"/>
    <w:rsid w:val="0098788B"/>
    <w:rsid w:val="00994235"/>
    <w:rsid w:val="009B106D"/>
    <w:rsid w:val="00A11AEC"/>
    <w:rsid w:val="00A22099"/>
    <w:rsid w:val="00A5050F"/>
    <w:rsid w:val="00A615B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D028ED"/>
    <w:rsid w:val="00D438D8"/>
    <w:rsid w:val="00D46D1E"/>
    <w:rsid w:val="00D63359"/>
    <w:rsid w:val="00D92E56"/>
    <w:rsid w:val="00DA5966"/>
    <w:rsid w:val="00DB224B"/>
    <w:rsid w:val="00DB542B"/>
    <w:rsid w:val="00DC1F6B"/>
    <w:rsid w:val="00DD192E"/>
    <w:rsid w:val="00DE1F01"/>
    <w:rsid w:val="00E014B4"/>
    <w:rsid w:val="00E3371C"/>
    <w:rsid w:val="00E3446B"/>
    <w:rsid w:val="00E96B19"/>
    <w:rsid w:val="00EA7CEE"/>
    <w:rsid w:val="00EB64AC"/>
    <w:rsid w:val="00EC5C5A"/>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237</Words>
  <Characters>1498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4</cp:revision>
  <cp:lastPrinted>2012-11-14T15:48:00Z</cp:lastPrinted>
  <dcterms:created xsi:type="dcterms:W3CDTF">2013-10-29T15:56:00Z</dcterms:created>
  <dcterms:modified xsi:type="dcterms:W3CDTF">2013-10-29T15:59:00Z</dcterms:modified>
</cp:coreProperties>
</file>